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B2545"/>
          <w:sz w:val="40"/>
        </w:rPr>
        <w:t>Trinity Support Limited</w:t>
      </w:r>
    </w:p>
    <w:p>
      <w:pPr>
        <w:jc w:val="center"/>
      </w:pPr>
      <w:r>
        <w:rPr>
          <w:b/>
          <w:sz w:val="32"/>
        </w:rPr>
        <w:t>Forms and Registers Pack</w:t>
      </w:r>
    </w:p>
    <w:p>
      <w:pPr>
        <w:jc w:val="center"/>
      </w:pPr>
      <w:r>
        <w:t>Printable operational forms for support, safeguarding, property, workforce, complaints, quality and finance evidence.</w:t>
      </w:r>
    </w:p>
    <w:p>
      <w:pPr>
        <w:jc w:val="center"/>
      </w:pPr>
      <w:r>
        <w:t>Company number 13605039 | 40 South Park Road, Ilford, England, IG1 1SS</w:t>
      </w:r>
    </w:p>
    <w:p>
      <w:pPr>
        <w:jc w:val="center"/>
      </w:pPr>
      <w:r>
        <w:t>Approved: 3 June 2026 | Review: 3 June 2027 | Version 2026.1</w:t>
      </w:r>
    </w:p>
    <w:p>
      <w:r>
        <w:br w:type="page"/>
      </w:r>
    </w:p>
    <w:p>
      <w:pPr>
        <w:pStyle w:val="Heading1"/>
      </w:pPr>
      <w:r>
        <w:t>Referral and Compatibility Assessment</w:t>
      </w:r>
    </w:p>
    <w:p>
      <w:r>
        <w:t>Owner: Care Management | Category: form | Approved: 3 June 2026 | Review: 3 June 2027</w:t>
      </w:r>
    </w:p>
    <w:p>
      <w:r>
        <w:t>Admission, needs, risks, compatibility and placement decision record.</w:t>
      </w:r>
    </w:p>
    <w:p>
      <w:pPr>
        <w:pStyle w:val="Heading2"/>
      </w:pPr>
      <w:r>
        <w:t>Use</w:t>
      </w:r>
    </w:p>
    <w:p>
      <w:pPr>
        <w:pStyle w:val="ListBullet"/>
      </w:pPr>
      <w:r>
        <w:t>Admission, needs, risks, compatibility and placement decision record.</w:t>
      </w:r>
    </w:p>
    <w:p>
      <w:pPr>
        <w:pStyle w:val="ListBullet"/>
      </w:pPr>
      <w:r>
        <w:t>Form owner: Care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Move-In Induction Checklist</w:t>
      </w:r>
    </w:p>
    <w:p>
      <w:r>
        <w:t>Owner: Care Management | Category: form | Approved: 3 June 2026 | Review: 3 June 2027</w:t>
      </w:r>
    </w:p>
    <w:p>
      <w:r>
        <w:t>Resident induction, house rules, complaints, fire, safeguarding and support plan briefing.</w:t>
      </w:r>
    </w:p>
    <w:p>
      <w:pPr>
        <w:pStyle w:val="Heading2"/>
      </w:pPr>
      <w:r>
        <w:t>Use</w:t>
      </w:r>
    </w:p>
    <w:p>
      <w:pPr>
        <w:pStyle w:val="ListBullet"/>
      </w:pPr>
      <w:r>
        <w:t>Resident induction, house rules, complaints, fire, safeguarding and support plan briefing.</w:t>
      </w:r>
    </w:p>
    <w:p>
      <w:pPr>
        <w:pStyle w:val="ListBullet"/>
      </w:pPr>
      <w:r>
        <w:t>Form owner: Care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Personal Support Plan</w:t>
      </w:r>
    </w:p>
    <w:p>
      <w:r>
        <w:t>Owner: Care Management | Category: form | Approved: 3 June 2026 | Review: 3 June 2027</w:t>
      </w:r>
    </w:p>
    <w:p>
      <w:r>
        <w:t>Goals, life skills, health, education, finance, safety and review actions.</w:t>
      </w:r>
    </w:p>
    <w:p>
      <w:pPr>
        <w:pStyle w:val="Heading2"/>
      </w:pPr>
      <w:r>
        <w:t>Use</w:t>
      </w:r>
    </w:p>
    <w:p>
      <w:pPr>
        <w:pStyle w:val="ListBullet"/>
      </w:pPr>
      <w:r>
        <w:t>Goals, life skills, health, education, finance, safety and review actions.</w:t>
      </w:r>
    </w:p>
    <w:p>
      <w:pPr>
        <w:pStyle w:val="ListBullet"/>
      </w:pPr>
      <w:r>
        <w:t>Form owner: Care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Individual Risk Assessment</w:t>
      </w:r>
    </w:p>
    <w:p>
      <w:r>
        <w:t>Owner: Care Management | Category: form | Approved: 3 June 2026 | Review: 3 June 2027</w:t>
      </w:r>
    </w:p>
    <w:p>
      <w:r>
        <w:t>Dynamic risks, controls, positive-risk decisions and review history.</w:t>
      </w:r>
    </w:p>
    <w:p>
      <w:pPr>
        <w:pStyle w:val="Heading2"/>
      </w:pPr>
      <w:r>
        <w:t>Use</w:t>
      </w:r>
    </w:p>
    <w:p>
      <w:pPr>
        <w:pStyle w:val="ListBullet"/>
      </w:pPr>
      <w:r>
        <w:t>Dynamic risks, controls, positive-risk decisions and review history.</w:t>
      </w:r>
    </w:p>
    <w:p>
      <w:pPr>
        <w:pStyle w:val="ListBullet"/>
      </w:pPr>
      <w:r>
        <w:t>Form owner: Care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Safeguarding Concern Record</w:t>
      </w:r>
    </w:p>
    <w:p>
      <w:r>
        <w:t>Owner: Care Management | Category: form | Approved: 3 June 2026 | Review: 3 June 2027</w:t>
      </w:r>
    </w:p>
    <w:p>
      <w:r>
        <w:t>Concern, immediate action, referral, outcome and management oversight.</w:t>
      </w:r>
    </w:p>
    <w:p>
      <w:pPr>
        <w:pStyle w:val="Heading2"/>
      </w:pPr>
      <w:r>
        <w:t>Use</w:t>
      </w:r>
    </w:p>
    <w:p>
      <w:pPr>
        <w:pStyle w:val="ListBullet"/>
      </w:pPr>
      <w:r>
        <w:t>Concern, immediate action, referral, outcome and management oversight.</w:t>
      </w:r>
    </w:p>
    <w:p>
      <w:pPr>
        <w:pStyle w:val="ListBullet"/>
      </w:pPr>
      <w:r>
        <w:t>Form owner: Care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Incident and Accident Report</w:t>
      </w:r>
    </w:p>
    <w:p>
      <w:r>
        <w:t>Owner: Operations Management | Category: form | Approved: 3 June 2026 | Review: 3 June 2027</w:t>
      </w:r>
    </w:p>
    <w:p>
      <w:r>
        <w:t>Incident details, actions, notifications, lessons learned and sign-off.</w:t>
      </w:r>
    </w:p>
    <w:p>
      <w:pPr>
        <w:pStyle w:val="Heading2"/>
      </w:pPr>
      <w:r>
        <w:t>Use</w:t>
      </w:r>
    </w:p>
    <w:p>
      <w:pPr>
        <w:pStyle w:val="ListBullet"/>
      </w:pPr>
      <w:r>
        <w:t>Incident details, actions, notifications, lessons learned and sign-off.</w:t>
      </w:r>
    </w:p>
    <w:p>
      <w:pPr>
        <w:pStyle w:val="ListBullet"/>
      </w:pPr>
      <w:r>
        <w:t>Form owner: Operations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Missing Person Report and Return Conversation</w:t>
      </w:r>
    </w:p>
    <w:p>
      <w:r>
        <w:t>Owner: Care Management | Category: form | Approved: 3 June 2026 | Review: 3 June 2027</w:t>
      </w:r>
    </w:p>
    <w:p>
      <w:r>
        <w:t>Missing chronology, notifications, safe return and return conversation prompts.</w:t>
      </w:r>
    </w:p>
    <w:p>
      <w:pPr>
        <w:pStyle w:val="Heading2"/>
      </w:pPr>
      <w:r>
        <w:t>Use</w:t>
      </w:r>
    </w:p>
    <w:p>
      <w:pPr>
        <w:pStyle w:val="ListBullet"/>
      </w:pPr>
      <w:r>
        <w:t>Missing chronology, notifications, safe return and return conversation prompts.</w:t>
      </w:r>
    </w:p>
    <w:p>
      <w:pPr>
        <w:pStyle w:val="ListBullet"/>
      </w:pPr>
      <w:r>
        <w:t>Form owner: Care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Self-Harm Safety Plan</w:t>
      </w:r>
    </w:p>
    <w:p>
      <w:r>
        <w:t>Owner: Care Management | Category: form | Approved: 3 June 2026 | Review: 3 June 2027</w:t>
      </w:r>
    </w:p>
    <w:p>
      <w:r>
        <w:t>Triggers, early signs, coping actions, emergency contacts and professional support.</w:t>
      </w:r>
    </w:p>
    <w:p>
      <w:pPr>
        <w:pStyle w:val="Heading2"/>
      </w:pPr>
      <w:r>
        <w:t>Use</w:t>
      </w:r>
    </w:p>
    <w:p>
      <w:pPr>
        <w:pStyle w:val="ListBullet"/>
      </w:pPr>
      <w:r>
        <w:t>Triggers, early signs, coping actions, emergency contacts and professional support.</w:t>
      </w:r>
    </w:p>
    <w:p>
      <w:pPr>
        <w:pStyle w:val="ListBullet"/>
      </w:pPr>
      <w:r>
        <w:t>Form owner: Care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Key Work Session Record</w:t>
      </w:r>
    </w:p>
    <w:p>
      <w:r>
        <w:t>Owner: Care Management | Category: form | Approved: 3 June 2026 | Review: 3 June 2027</w:t>
      </w:r>
    </w:p>
    <w:p>
      <w:r>
        <w:t>Discussion, resident voice, actions, next session and progress evidence.</w:t>
      </w:r>
    </w:p>
    <w:p>
      <w:pPr>
        <w:pStyle w:val="Heading2"/>
      </w:pPr>
      <w:r>
        <w:t>Use</w:t>
      </w:r>
    </w:p>
    <w:p>
      <w:pPr>
        <w:pStyle w:val="ListBullet"/>
      </w:pPr>
      <w:r>
        <w:t>Discussion, resident voice, actions, next session and progress evidence.</w:t>
      </w:r>
    </w:p>
    <w:p>
      <w:pPr>
        <w:pStyle w:val="ListBullet"/>
      </w:pPr>
      <w:r>
        <w:t>Form owner: Care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Room Access/Search Authorisation</w:t>
      </w:r>
    </w:p>
    <w:p>
      <w:r>
        <w:t>Owner: Care Management | Category: form | Approved: 3 June 2026 | Review: 3 June 2027</w:t>
      </w:r>
    </w:p>
    <w:p>
      <w:r>
        <w:t>Reason, consent, authority, witnesses, items found and aftercare.</w:t>
      </w:r>
    </w:p>
    <w:p>
      <w:pPr>
        <w:pStyle w:val="Heading2"/>
      </w:pPr>
      <w:r>
        <w:t>Use</w:t>
      </w:r>
    </w:p>
    <w:p>
      <w:pPr>
        <w:pStyle w:val="ListBullet"/>
      </w:pPr>
      <w:r>
        <w:t>Reason, consent, authority, witnesses, items found and aftercare.</w:t>
      </w:r>
    </w:p>
    <w:p>
      <w:pPr>
        <w:pStyle w:val="ListBullet"/>
      </w:pPr>
      <w:r>
        <w:t>Form owner: Care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Medication Support Record</w:t>
      </w:r>
    </w:p>
    <w:p>
      <w:r>
        <w:t>Owner: Care Management | Category: form | Approved: 3 June 2026 | Review: 3 June 2027</w:t>
      </w:r>
    </w:p>
    <w:p>
      <w:r>
        <w:t>Medicine support scope, consent, prompts, errors and review.</w:t>
      </w:r>
    </w:p>
    <w:p>
      <w:pPr>
        <w:pStyle w:val="Heading2"/>
      </w:pPr>
      <w:r>
        <w:t>Use</w:t>
      </w:r>
    </w:p>
    <w:p>
      <w:pPr>
        <w:pStyle w:val="ListBullet"/>
      </w:pPr>
      <w:r>
        <w:t>Medicine support scope, consent, prompts, errors and review.</w:t>
      </w:r>
    </w:p>
    <w:p>
      <w:pPr>
        <w:pStyle w:val="ListBullet"/>
      </w:pPr>
      <w:r>
        <w:t>Form owner: Care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Maintenance Request and Completion Log</w:t>
      </w:r>
    </w:p>
    <w:p>
      <w:r>
        <w:t>Owner: Operations Management | Category: form | Approved: 3 June 2026 | Review: 3 June 2027</w:t>
      </w:r>
    </w:p>
    <w:p>
      <w:r>
        <w:t>Repair request, priority, contractor, access, completion and resident update.</w:t>
      </w:r>
    </w:p>
    <w:p>
      <w:pPr>
        <w:pStyle w:val="Heading2"/>
      </w:pPr>
      <w:r>
        <w:t>Use</w:t>
      </w:r>
    </w:p>
    <w:p>
      <w:pPr>
        <w:pStyle w:val="ListBullet"/>
      </w:pPr>
      <w:r>
        <w:t>Repair request, priority, contractor, access, completion and resident update.</w:t>
      </w:r>
    </w:p>
    <w:p>
      <w:pPr>
        <w:pStyle w:val="ListBullet"/>
      </w:pPr>
      <w:r>
        <w:t>Form owner: Operations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Fire Drill and Alarm Test Record</w:t>
      </w:r>
    </w:p>
    <w:p>
      <w:r>
        <w:t>Owner: Operations Management | Category: form | Approved: 3 June 2026 | Review: 3 June 2027</w:t>
      </w:r>
    </w:p>
    <w:p>
      <w:r>
        <w:t>Drills, weekly tests, defects, PEEPs and follow-up actions.</w:t>
      </w:r>
    </w:p>
    <w:p>
      <w:pPr>
        <w:pStyle w:val="Heading2"/>
      </w:pPr>
      <w:r>
        <w:t>Use</w:t>
      </w:r>
    </w:p>
    <w:p>
      <w:pPr>
        <w:pStyle w:val="ListBullet"/>
      </w:pPr>
      <w:r>
        <w:t>Drills, weekly tests, defects, PEEPs and follow-up actions.</w:t>
      </w:r>
    </w:p>
    <w:p>
      <w:pPr>
        <w:pStyle w:val="ListBullet"/>
      </w:pPr>
      <w:r>
        <w:t>Form owner: Operations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Health and Safety Audit</w:t>
      </w:r>
    </w:p>
    <w:p>
      <w:r>
        <w:t>Owner: Operations Management | Category: form | Approved: 3 June 2026 | Review: 3 June 2027</w:t>
      </w:r>
    </w:p>
    <w:p>
      <w:r>
        <w:t>Premises inspection checklist and corrective action log.</w:t>
      </w:r>
    </w:p>
    <w:p>
      <w:pPr>
        <w:pStyle w:val="Heading2"/>
      </w:pPr>
      <w:r>
        <w:t>Use</w:t>
      </w:r>
    </w:p>
    <w:p>
      <w:pPr>
        <w:pStyle w:val="ListBullet"/>
      </w:pPr>
      <w:r>
        <w:t>Premises inspection checklist and corrective action log.</w:t>
      </w:r>
    </w:p>
    <w:p>
      <w:pPr>
        <w:pStyle w:val="ListBullet"/>
      </w:pPr>
      <w:r>
        <w:t>Form owner: Operations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Staff Supervision Record</w:t>
      </w:r>
    </w:p>
    <w:p>
      <w:r>
        <w:t>Owner: Operations Management | Category: form | Approved: 3 June 2026 | Review: 3 June 2027</w:t>
      </w:r>
    </w:p>
    <w:p>
      <w:r>
        <w:t>Reflective supervision, performance, safeguarding, training and wellbeing.</w:t>
      </w:r>
    </w:p>
    <w:p>
      <w:pPr>
        <w:pStyle w:val="Heading2"/>
      </w:pPr>
      <w:r>
        <w:t>Use</w:t>
      </w:r>
    </w:p>
    <w:p>
      <w:pPr>
        <w:pStyle w:val="ListBullet"/>
      </w:pPr>
      <w:r>
        <w:t>Reflective supervision, performance, safeguarding, training and wellbeing.</w:t>
      </w:r>
    </w:p>
    <w:p>
      <w:pPr>
        <w:pStyle w:val="ListBullet"/>
      </w:pPr>
      <w:r>
        <w:t>Form owner: Operations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Recruitment File Checklist</w:t>
      </w:r>
    </w:p>
    <w:p>
      <w:r>
        <w:t>Owner: Operations Management | Category: form | Approved: 3 June 2026 | Review: 3 June 2027</w:t>
      </w:r>
    </w:p>
    <w:p>
      <w:r>
        <w:t>Safer recruitment evidence and pre-start approval.</w:t>
      </w:r>
    </w:p>
    <w:p>
      <w:pPr>
        <w:pStyle w:val="Heading2"/>
      </w:pPr>
      <w:r>
        <w:t>Use</w:t>
      </w:r>
    </w:p>
    <w:p>
      <w:pPr>
        <w:pStyle w:val="ListBullet"/>
      </w:pPr>
      <w:r>
        <w:t>Safer recruitment evidence and pre-start approval.</w:t>
      </w:r>
    </w:p>
    <w:p>
      <w:pPr>
        <w:pStyle w:val="ListBullet"/>
      </w:pPr>
      <w:r>
        <w:t>Form owner: Operations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Training Matrix</w:t>
      </w:r>
    </w:p>
    <w:p>
      <w:r>
        <w:t>Owner: Operations Management | Category: form | Approved: 3 June 2026 | Review: 3 June 2027</w:t>
      </w:r>
    </w:p>
    <w:p>
      <w:r>
        <w:t>Mandatory and role-specific training tracker.</w:t>
      </w:r>
    </w:p>
    <w:p>
      <w:pPr>
        <w:pStyle w:val="Heading2"/>
      </w:pPr>
      <w:r>
        <w:t>Use</w:t>
      </w:r>
    </w:p>
    <w:p>
      <w:pPr>
        <w:pStyle w:val="ListBullet"/>
      </w:pPr>
      <w:r>
        <w:t>Mandatory and role-specific training tracker.</w:t>
      </w:r>
    </w:p>
    <w:p>
      <w:pPr>
        <w:pStyle w:val="ListBullet"/>
      </w:pPr>
      <w:r>
        <w:t>Form owner: Operations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Complaint Record and Outcome Letter</w:t>
      </w:r>
    </w:p>
    <w:p>
      <w:r>
        <w:t>Owner: Operations Management | Category: form | Approved: 3 June 2026 | Review: 3 June 2027</w:t>
      </w:r>
    </w:p>
    <w:p>
      <w:r>
        <w:t>Complaint receipt, investigation, response, appeal and learning.</w:t>
      </w:r>
    </w:p>
    <w:p>
      <w:pPr>
        <w:pStyle w:val="Heading2"/>
      </w:pPr>
      <w:r>
        <w:t>Use</w:t>
      </w:r>
    </w:p>
    <w:p>
      <w:pPr>
        <w:pStyle w:val="ListBullet"/>
      </w:pPr>
      <w:r>
        <w:t>Complaint receipt, investigation, response, appeal and learning.</w:t>
      </w:r>
    </w:p>
    <w:p>
      <w:pPr>
        <w:pStyle w:val="ListBullet"/>
      </w:pPr>
      <w:r>
        <w:t>Form owner: Operations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Whistleblowing Report Log</w:t>
      </w:r>
    </w:p>
    <w:p>
      <w:r>
        <w:t>Owner: Operations Management | Category: form | Approved: 3 June 2026 | Review: 3 June 2027</w:t>
      </w:r>
    </w:p>
    <w:p>
      <w:r>
        <w:t>Protected disclosure record, action, confidentiality and outcome.</w:t>
      </w:r>
    </w:p>
    <w:p>
      <w:pPr>
        <w:pStyle w:val="Heading2"/>
      </w:pPr>
      <w:r>
        <w:t>Use</w:t>
      </w:r>
    </w:p>
    <w:p>
      <w:pPr>
        <w:pStyle w:val="ListBullet"/>
      </w:pPr>
      <w:r>
        <w:t>Protected disclosure record, action, confidentiality and outcome.</w:t>
      </w:r>
    </w:p>
    <w:p>
      <w:pPr>
        <w:pStyle w:val="ListBullet"/>
      </w:pPr>
      <w:r>
        <w:t>Form owner: Operations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Resident Money Transaction Record</w:t>
      </w:r>
    </w:p>
    <w:p>
      <w:r>
        <w:t>Owner: Finance and Accounting | Category: form | Approved: 3 June 2026 | Review: 3 June 2027</w:t>
      </w:r>
    </w:p>
    <w:p>
      <w:r>
        <w:t>Cash/property held, transactions, two-person checks and reconciliation.</w:t>
      </w:r>
    </w:p>
    <w:p>
      <w:pPr>
        <w:pStyle w:val="Heading2"/>
      </w:pPr>
      <w:r>
        <w:t>Use</w:t>
      </w:r>
    </w:p>
    <w:p>
      <w:pPr>
        <w:pStyle w:val="ListBullet"/>
      </w:pPr>
      <w:r>
        <w:t>Cash/property held, transactions, two-person checks and reconciliation.</w:t>
      </w:r>
    </w:p>
    <w:p>
      <w:pPr>
        <w:pStyle w:val="ListBullet"/>
      </w:pPr>
      <w:r>
        <w:t>Form owner: Finance and Accounting.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Gifts and Hospitality Register</w:t>
      </w:r>
    </w:p>
    <w:p>
      <w:r>
        <w:t>Owner: Finance and Accounting | Category: form | Approved: 3 June 2026 | Review: 3 June 2027</w:t>
      </w:r>
    </w:p>
    <w:p>
      <w:r>
        <w:t>Offer, value, decision, approval and conflict review.</w:t>
      </w:r>
    </w:p>
    <w:p>
      <w:pPr>
        <w:pStyle w:val="Heading2"/>
      </w:pPr>
      <w:r>
        <w:t>Use</w:t>
      </w:r>
    </w:p>
    <w:p>
      <w:pPr>
        <w:pStyle w:val="ListBullet"/>
      </w:pPr>
      <w:r>
        <w:t>Offer, value, decision, approval and conflict review.</w:t>
      </w:r>
    </w:p>
    <w:p>
      <w:pPr>
        <w:pStyle w:val="ListBullet"/>
      </w:pPr>
      <w:r>
        <w:t>Form owner: Finance and Accounting.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p>
      <w:pPr>
        <w:pStyle w:val="Heading1"/>
      </w:pPr>
      <w:r>
        <w:t>Monthly Quality Audit</w:t>
      </w:r>
    </w:p>
    <w:p>
      <w:r>
        <w:t>Owner: Operations Management | Category: form | Approved: 3 June 2026 | Review: 3 June 2027</w:t>
      </w:r>
    </w:p>
    <w:p>
      <w:r>
        <w:t>Evidence review, resident feedback, incidents, complaints and improvement actions.</w:t>
      </w:r>
    </w:p>
    <w:p>
      <w:pPr>
        <w:pStyle w:val="Heading2"/>
      </w:pPr>
      <w:r>
        <w:t>Use</w:t>
      </w:r>
    </w:p>
    <w:p>
      <w:pPr>
        <w:pStyle w:val="ListBullet"/>
      </w:pPr>
      <w:r>
        <w:t>Evidence review, resident feedback, incidents, complaints and improvement actions.</w:t>
      </w:r>
    </w:p>
    <w:p>
      <w:pPr>
        <w:pStyle w:val="ListBullet"/>
      </w:pPr>
      <w:r>
        <w:t>Form owner: Operations Management. Complete electronically where possible, or print and scan/upload after signing.</w:t>
      </w:r>
    </w:p>
    <w:p>
      <w:pPr>
        <w:pStyle w:val="Heading2"/>
      </w:pPr>
      <w:r>
        <w:t>Form Fields</w:t>
      </w:r>
    </w:p>
    <w:p>
      <w:pPr>
        <w:pStyle w:val="ListBullet"/>
      </w:pPr>
      <w:r>
        <w:t>Resident name / unique ID:</w:t>
      </w:r>
    </w:p>
    <w:p>
      <w:pPr>
        <w:pStyle w:val="ListBullet"/>
      </w:pPr>
      <w:r>
        <w:t>Property / room:</w:t>
      </w:r>
    </w:p>
    <w:p>
      <w:pPr>
        <w:pStyle w:val="ListBullet"/>
      </w:pPr>
      <w:r>
        <w:t>Date and time:</w:t>
      </w:r>
    </w:p>
    <w:p>
      <w:pPr>
        <w:pStyle w:val="ListBullet"/>
      </w:pPr>
      <w:r>
        <w:t>Completed by:</w:t>
      </w:r>
    </w:p>
    <w:p>
      <w:pPr>
        <w:pStyle w:val="ListBullet"/>
      </w:pPr>
      <w:r>
        <w:t>People consulted:</w:t>
      </w:r>
    </w:p>
    <w:p>
      <w:pPr>
        <w:pStyle w:val="ListBullet"/>
      </w:pPr>
      <w:r>
        <w:t>Reason for record:</w:t>
      </w:r>
    </w:p>
    <w:p>
      <w:pPr>
        <w:pStyle w:val="ListBullet"/>
      </w:pPr>
      <w:r>
        <w:t>What happened / information gathered:</w:t>
      </w:r>
    </w:p>
    <w:p>
      <w:pPr>
        <w:pStyle w:val="ListBullet"/>
      </w:pPr>
      <w:r>
        <w:t>Resident views and wishes:</w:t>
      </w:r>
    </w:p>
    <w:p>
      <w:pPr>
        <w:pStyle w:val="ListBullet"/>
      </w:pPr>
      <w:r>
        <w:t>Risks identified:</w:t>
      </w:r>
    </w:p>
    <w:p>
      <w:pPr>
        <w:pStyle w:val="ListBullet"/>
      </w:pPr>
      <w:r>
        <w:t>Immediate actions taken:</w:t>
      </w:r>
    </w:p>
    <w:p>
      <w:pPr>
        <w:pStyle w:val="ListBullet"/>
      </w:pPr>
      <w:r>
        <w:t>Follow-up actions, owner and due date:</w:t>
      </w:r>
    </w:p>
    <w:p>
      <w:pPr>
        <w:pStyle w:val="ListBullet"/>
      </w:pPr>
      <w:r>
        <w:t>Notifications made:</w:t>
      </w:r>
    </w:p>
    <w:p>
      <w:pPr>
        <w:pStyle w:val="ListBullet"/>
      </w:pPr>
      <w:r>
        <w:t>Manager review and sign-off:</w:t>
      </w:r>
    </w:p>
    <w:p>
      <w:pPr>
        <w:pStyle w:val="Heading2"/>
      </w:pPr>
      <w:r>
        <w:t>Completion Standard</w:t>
      </w:r>
    </w:p>
    <w:p>
      <w:pPr>
        <w:pStyle w:val="ListBullet"/>
      </w:pPr>
      <w:r>
        <w:t>Use clear factual language. Avoid blame, assumptions and unexplained abbreviations.</w:t>
      </w:r>
    </w:p>
    <w:p>
      <w:pPr>
        <w:pStyle w:val="ListBullet"/>
      </w:pPr>
      <w:r>
        <w:t>Record the resident's voice and any disagreement with the decision.</w:t>
      </w:r>
    </w:p>
    <w:p>
      <w:pPr>
        <w:pStyle w:val="ListBullet"/>
      </w:pPr>
      <w:r>
        <w:t>Upload the completed form to the correct resident or service folder and update any related register.</w:t>
      </w:r>
    </w:p>
    <w:p>
      <w:pPr>
        <w:pStyle w:val="ListBullet"/>
      </w:pPr>
      <w:r>
        <w:t>Print only when a signed paper copy is required, then store it securely in line with data protection requirements.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drawing>
        <wp:inline xmlns:a="http://schemas.openxmlformats.org/drawingml/2006/main" xmlns:pic="http://schemas.openxmlformats.org/drawingml/2006/picture">
          <wp:extent cx="868680" cy="3144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trinity-logo-option-6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8680" cy="314448"/>
                  </a:xfrm>
                  <a:prstGeom prst="rect"/>
                </pic:spPr>
              </pic:pic>
            </a:graphicData>
          </a:graphic>
        </wp:inline>
      </w:drawing>
    </w:r>
    <w:r>
      <w:br/>
    </w:r>
    <w:r>
      <w:rPr>
        <w:color w:val="5B6675"/>
        <w:sz w:val="16"/>
      </w:rPr>
      <w:t>Controlled Trinity Support Limited document | Company number 13605039 | 40 South Park Road, Ilford, England, IG1 1SS | Unauthorised copying, rebranding or reuse is not permitted.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